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7720517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D1ADB">
        <w:rPr>
          <w:rFonts w:ascii="Century Gothic" w:hAnsi="Century Gothic"/>
          <w:b/>
          <w:sz w:val="24"/>
          <w:szCs w:val="24"/>
        </w:rPr>
        <w:t>Segunda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D1ADB">
        <w:rPr>
          <w:rFonts w:ascii="Century Gothic" w:hAnsi="Century Gothic"/>
          <w:b/>
          <w:sz w:val="24"/>
          <w:szCs w:val="24"/>
        </w:rPr>
        <w:t>cinco de julio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D1ADB" w:rsidRPr="0052553A" w:rsidRDefault="003D1ADB" w:rsidP="003D1AD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D1ADB" w:rsidRPr="0052553A" w:rsidRDefault="003D1ADB" w:rsidP="003D1AD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D1ADB" w:rsidRPr="0052553A" w:rsidRDefault="003D1ADB" w:rsidP="003D1AD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>10480/2019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Segundo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90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2017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dos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7E0F49" w:rsidRDefault="003D1ADB" w:rsidP="003D1AD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275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2016 Recurso de Apelación</w:t>
      </w:r>
      <w:r w:rsidRPr="0052553A">
        <w:rPr>
          <w:rFonts w:ascii="Century Gothic" w:hAnsi="Century Gothic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sz w:val="24"/>
          <w:szCs w:val="24"/>
        </w:rPr>
        <w:t>273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2013</w:t>
      </w:r>
      <w:r w:rsidRPr="0052553A">
        <w:rPr>
          <w:rFonts w:ascii="Century Gothic" w:hAnsi="Century Gothic"/>
          <w:sz w:val="24"/>
          <w:szCs w:val="24"/>
        </w:rPr>
        <w:t xml:space="preserve"> del índice de l</w:t>
      </w:r>
      <w:r>
        <w:rPr>
          <w:rFonts w:ascii="Century Gothic" w:hAnsi="Century Gothic"/>
          <w:sz w:val="24"/>
          <w:szCs w:val="24"/>
        </w:rPr>
        <w:t>a Segunda</w:t>
      </w:r>
      <w:r w:rsidRPr="0052553A">
        <w:rPr>
          <w:rFonts w:ascii="Century Gothic" w:hAnsi="Century Gothic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sz w:val="24"/>
          <w:szCs w:val="24"/>
        </w:rPr>
        <w:t>imiento al Juicio de Amparo 90/2017 del Segundo Tribunal Colegiado en Materia Administrativa del Tercer Circuito</w:t>
      </w:r>
      <w:r w:rsidR="00E86C1F" w:rsidRPr="007E0F49">
        <w:rPr>
          <w:rFonts w:ascii="Century Gothic" w:hAnsi="Century Gothic"/>
          <w:sz w:val="24"/>
          <w:szCs w:val="24"/>
        </w:rPr>
        <w:t xml:space="preserve">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D1ADB">
        <w:rPr>
          <w:rFonts w:ascii="Century Gothic" w:hAnsi="Century Gothic"/>
          <w:b/>
          <w:sz w:val="24"/>
          <w:szCs w:val="24"/>
        </w:rPr>
        <w:t>ADALAJARA, JALISCO, CUATRO DE JUL</w:t>
      </w:r>
      <w:bookmarkStart w:id="0" w:name="_GoBack"/>
      <w:bookmarkEnd w:id="0"/>
      <w:r w:rsidR="00134F3B" w:rsidRPr="007E0F49">
        <w:rPr>
          <w:rFonts w:ascii="Century Gothic" w:hAnsi="Century Gothic"/>
          <w:b/>
          <w:sz w:val="24"/>
          <w:szCs w:val="24"/>
        </w:rPr>
        <w:t>IO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1577205179"/>
    <w:p w:rsidR="00E823F1" w:rsidRPr="00A45CC9" w:rsidRDefault="00E823F1" w:rsidP="00E86C1F"/>
    <w:sectPr w:rsidR="00E823F1" w:rsidRPr="00A45CC9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63A3-0C32-498B-BC4C-C70A9C61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2019-08-20T19:48:00Z</dcterms:created>
  <dcterms:modified xsi:type="dcterms:W3CDTF">2019-08-20T19:48:00Z</dcterms:modified>
</cp:coreProperties>
</file>